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EFBB0A" w14:textId="77777777" w:rsidR="00D00D75" w:rsidRDefault="00FB0411" w:rsidP="00FB04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</w:t>
      </w:r>
      <w:r w:rsidR="00D00D75">
        <w:rPr>
          <w:rFonts w:ascii="Times New Roman" w:hAnsi="Times New Roman" w:cs="Times New Roman"/>
          <w:b/>
          <w:sz w:val="28"/>
          <w:szCs w:val="28"/>
        </w:rPr>
        <w:t xml:space="preserve"> Президента Международной Ассоциации предприятий городского электрического транспорта, </w:t>
      </w:r>
      <w:r w:rsidR="00D00D75">
        <w:rPr>
          <w:rFonts w:ascii="Times New Roman" w:hAnsi="Times New Roman" w:cs="Times New Roman"/>
          <w:b/>
          <w:sz w:val="28"/>
          <w:szCs w:val="28"/>
        </w:rPr>
        <w:br/>
        <w:t xml:space="preserve">директора </w:t>
      </w:r>
      <w:r w:rsidR="00123A32">
        <w:rPr>
          <w:rFonts w:ascii="Times New Roman" w:hAnsi="Times New Roman" w:cs="Times New Roman"/>
          <w:b/>
          <w:sz w:val="28"/>
          <w:szCs w:val="28"/>
        </w:rPr>
        <w:t>СПб ГУП «</w:t>
      </w:r>
      <w:r w:rsidR="00D00D75">
        <w:rPr>
          <w:rFonts w:ascii="Times New Roman" w:hAnsi="Times New Roman" w:cs="Times New Roman"/>
          <w:b/>
          <w:sz w:val="28"/>
          <w:szCs w:val="28"/>
        </w:rPr>
        <w:t>Горэлектротранс</w:t>
      </w:r>
      <w:r w:rsidR="00123A3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0411">
        <w:rPr>
          <w:rFonts w:ascii="Times New Roman" w:hAnsi="Times New Roman" w:cs="Times New Roman"/>
          <w:b/>
          <w:sz w:val="28"/>
          <w:szCs w:val="28"/>
        </w:rPr>
        <w:t>Ос</w:t>
      </w:r>
      <w:r>
        <w:rPr>
          <w:rFonts w:ascii="Times New Roman" w:hAnsi="Times New Roman" w:cs="Times New Roman"/>
          <w:b/>
          <w:sz w:val="28"/>
          <w:szCs w:val="28"/>
        </w:rPr>
        <w:t>трякова В.А.</w:t>
      </w:r>
    </w:p>
    <w:p w14:paraId="7BE71225" w14:textId="77777777" w:rsidR="00FB0411" w:rsidRDefault="00FB0411" w:rsidP="00FB04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14D">
        <w:rPr>
          <w:rFonts w:ascii="Times New Roman" w:hAnsi="Times New Roman" w:cs="Times New Roman"/>
          <w:b/>
          <w:sz w:val="28"/>
          <w:szCs w:val="28"/>
        </w:rPr>
        <w:t>01.12.2016</w:t>
      </w:r>
    </w:p>
    <w:p w14:paraId="3FC95FC2" w14:textId="4CA5DFC4" w:rsidR="00720F59" w:rsidRDefault="00720F59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0F59">
        <w:rPr>
          <w:rFonts w:ascii="Times New Roman" w:hAnsi="Times New Roman" w:cs="Times New Roman"/>
          <w:b/>
          <w:sz w:val="28"/>
          <w:szCs w:val="28"/>
        </w:rPr>
        <w:t>Стратегия автомобильного и городского электрического транспорта заметно переработана</w:t>
      </w:r>
      <w:r w:rsidR="00EC673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>
        <w:rPr>
          <w:rFonts w:ascii="Times New Roman" w:hAnsi="Times New Roman" w:cs="Times New Roman"/>
          <w:sz w:val="28"/>
          <w:szCs w:val="28"/>
        </w:rPr>
        <w:t>ал более кратким, появился ряд принципиально важных положений</w:t>
      </w:r>
      <w:r w:rsidRPr="00FB041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Наиболее значимыми положениями мы считаем главенствующую роль наземного общественного транспорта в городах, который должен  взять на себя 80-85% перевозок и стать реальной альтернативой индивидуальному автотранспорту, а также необходимость переориентации транспортной политики с задач развития УДС на задачи управления транспортным спросом и устойчивого транспортного планирования.</w:t>
      </w:r>
    </w:p>
    <w:p w14:paraId="1DDDC76E" w14:textId="5A637307" w:rsidR="00720F59" w:rsidRDefault="00720F59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 не менее, </w:t>
      </w:r>
      <w:r w:rsidRPr="00720F59">
        <w:rPr>
          <w:rFonts w:ascii="Times New Roman" w:hAnsi="Times New Roman" w:cs="Times New Roman"/>
          <w:b/>
          <w:sz w:val="28"/>
          <w:szCs w:val="28"/>
        </w:rPr>
        <w:t>ряд положений Стратегии нуждается</w:t>
      </w:r>
      <w:r>
        <w:rPr>
          <w:rFonts w:ascii="Times New Roman" w:hAnsi="Times New Roman" w:cs="Times New Roman"/>
          <w:sz w:val="28"/>
          <w:szCs w:val="28"/>
        </w:rPr>
        <w:t xml:space="preserve"> в ясном изложении наших целей, в четком формулировании приоритетов, в изложении конкретных действий, необходимых для достижения целей.</w:t>
      </w:r>
    </w:p>
    <w:p w14:paraId="04D78058" w14:textId="6AE41C1F" w:rsidR="00720F59" w:rsidRDefault="005B67F5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06BF">
        <w:rPr>
          <w:rFonts w:ascii="Times New Roman" w:hAnsi="Times New Roman" w:cs="Times New Roman"/>
          <w:sz w:val="28"/>
          <w:szCs w:val="28"/>
        </w:rPr>
        <w:t>Прежде всего, в</w:t>
      </w:r>
      <w:r w:rsidR="00720F59">
        <w:rPr>
          <w:rFonts w:ascii="Times New Roman" w:hAnsi="Times New Roman" w:cs="Times New Roman"/>
          <w:sz w:val="28"/>
          <w:szCs w:val="28"/>
        </w:rPr>
        <w:t xml:space="preserve"> стратегии справедливо указано на хроническое недофинансирование ГЭТ, но ничего не сказано о </w:t>
      </w:r>
      <w:r w:rsidR="00720F59" w:rsidRPr="00720F59">
        <w:rPr>
          <w:rFonts w:ascii="Times New Roman" w:hAnsi="Times New Roman" w:cs="Times New Roman"/>
          <w:b/>
          <w:sz w:val="28"/>
          <w:szCs w:val="28"/>
        </w:rPr>
        <w:t>мерах по решению проблемы недофинансирования</w:t>
      </w:r>
      <w:r w:rsidR="00720F59">
        <w:rPr>
          <w:rFonts w:ascii="Times New Roman" w:hAnsi="Times New Roman" w:cs="Times New Roman"/>
          <w:sz w:val="28"/>
          <w:szCs w:val="28"/>
        </w:rPr>
        <w:t xml:space="preserve">. Между тем, главная мера – это установление обязательств органов власти по обеспечению выполнения </w:t>
      </w:r>
      <w:r w:rsidR="00720F59" w:rsidRPr="00BD06BF">
        <w:rPr>
          <w:rFonts w:ascii="Times New Roman" w:hAnsi="Times New Roman" w:cs="Times New Roman"/>
          <w:b/>
          <w:sz w:val="28"/>
          <w:szCs w:val="28"/>
        </w:rPr>
        <w:t>нормативов качества транспортного обслуживания</w:t>
      </w:r>
      <w:r w:rsidR="00720F59">
        <w:rPr>
          <w:rFonts w:ascii="Times New Roman" w:hAnsi="Times New Roman" w:cs="Times New Roman"/>
          <w:sz w:val="28"/>
          <w:szCs w:val="28"/>
        </w:rPr>
        <w:t xml:space="preserve">. Только конкретные обязательства, а также </w:t>
      </w:r>
      <w:r w:rsidR="00BD06BF">
        <w:rPr>
          <w:rFonts w:ascii="Times New Roman" w:hAnsi="Times New Roman" w:cs="Times New Roman"/>
          <w:sz w:val="28"/>
          <w:szCs w:val="28"/>
        </w:rPr>
        <w:t xml:space="preserve">конкретная </w:t>
      </w:r>
      <w:r w:rsidR="00720F59">
        <w:rPr>
          <w:rFonts w:ascii="Times New Roman" w:hAnsi="Times New Roman" w:cs="Times New Roman"/>
          <w:sz w:val="28"/>
          <w:szCs w:val="28"/>
        </w:rPr>
        <w:t xml:space="preserve">законодательная ответственность </w:t>
      </w:r>
      <w:r w:rsidR="00BD06BF">
        <w:rPr>
          <w:rFonts w:ascii="Times New Roman" w:hAnsi="Times New Roman" w:cs="Times New Roman"/>
          <w:sz w:val="28"/>
          <w:szCs w:val="28"/>
        </w:rPr>
        <w:t>должностных лиц за нарушение качества обслуживания приведут к своевременному финансированию отрасли.</w:t>
      </w:r>
    </w:p>
    <w:p w14:paraId="13CAC614" w14:textId="7217FB34" w:rsidR="00FC3618" w:rsidRDefault="00FC3618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всего, необходимо полностью разделить ответственность по перевозкам и по социальным функциям: перевозки – задача предприятий-перевозчиков, а социальные функции – это государственная задача, которая не должна выполняться за счет перевозчиков. Органы власти должны обеспечить полную оплату работы перевозчика – по объему транспортной работы либо по себестоимости каждой поездки пассажира независимо от категории льготы. Для пассажиров тарифы могут быть льготными (ниже себестоимости) – но перевозчик должен получить полную себестоимость за каждого перевезенного пассажира.</w:t>
      </w:r>
    </w:p>
    <w:p w14:paraId="6B763350" w14:textId="6B5E03F4" w:rsidR="00310E3C" w:rsidRDefault="00D320A5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06BF">
        <w:rPr>
          <w:rFonts w:ascii="Times New Roman" w:hAnsi="Times New Roman" w:cs="Times New Roman"/>
          <w:sz w:val="28"/>
          <w:szCs w:val="28"/>
        </w:rPr>
        <w:t xml:space="preserve">Второй важный вопрос – </w:t>
      </w:r>
      <w:r w:rsidR="00BD06BF" w:rsidRPr="002957A4">
        <w:rPr>
          <w:rFonts w:ascii="Times New Roman" w:hAnsi="Times New Roman" w:cs="Times New Roman"/>
          <w:b/>
          <w:sz w:val="28"/>
          <w:szCs w:val="28"/>
        </w:rPr>
        <w:t>повышение эффективности системы общественного транспорта</w:t>
      </w:r>
      <w:r w:rsidR="00BD06BF">
        <w:rPr>
          <w:rFonts w:ascii="Times New Roman" w:hAnsi="Times New Roman" w:cs="Times New Roman"/>
          <w:sz w:val="28"/>
          <w:szCs w:val="28"/>
        </w:rPr>
        <w:t xml:space="preserve">, то есть рост сборов проездной платы и уменьшение расходов населения и бюджета на транспортную систему. </w:t>
      </w:r>
      <w:r w:rsidR="00BD06BF">
        <w:rPr>
          <w:rFonts w:ascii="Times New Roman" w:hAnsi="Times New Roman" w:cs="Times New Roman"/>
          <w:sz w:val="28"/>
          <w:szCs w:val="28"/>
        </w:rPr>
        <w:lastRenderedPageBreak/>
        <w:t xml:space="preserve">Главным инструментом управления и планирования перевозками является </w:t>
      </w:r>
      <w:r w:rsidR="00BD06BF" w:rsidRPr="002957A4">
        <w:rPr>
          <w:rFonts w:ascii="Times New Roman" w:hAnsi="Times New Roman" w:cs="Times New Roman"/>
          <w:b/>
          <w:sz w:val="28"/>
          <w:szCs w:val="28"/>
        </w:rPr>
        <w:t>Документ планирования перевозок</w:t>
      </w:r>
      <w:r w:rsidR="00BD06BF">
        <w:rPr>
          <w:rFonts w:ascii="Times New Roman" w:hAnsi="Times New Roman" w:cs="Times New Roman"/>
          <w:sz w:val="28"/>
          <w:szCs w:val="28"/>
        </w:rPr>
        <w:t>, а главным методом повышения экономической эффективности – устранение неэффективног</w:t>
      </w:r>
      <w:r w:rsidR="00310E3C">
        <w:rPr>
          <w:rFonts w:ascii="Times New Roman" w:hAnsi="Times New Roman" w:cs="Times New Roman"/>
          <w:sz w:val="28"/>
          <w:szCs w:val="28"/>
        </w:rPr>
        <w:t xml:space="preserve">о дублирования маршрутов. </w:t>
      </w:r>
    </w:p>
    <w:p w14:paraId="43673B19" w14:textId="77777777" w:rsidR="00310E3C" w:rsidRDefault="00310E3C" w:rsidP="00310E3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документа планирования должно включать </w:t>
      </w:r>
      <w:r w:rsidRPr="00CF418C">
        <w:rPr>
          <w:rFonts w:ascii="Times New Roman" w:hAnsi="Times New Roman" w:cs="Times New Roman"/>
          <w:b/>
          <w:sz w:val="28"/>
          <w:szCs w:val="28"/>
        </w:rPr>
        <w:t>оценку бюджетной эффективности каждого предлагаемого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. Если внедряемый дублирующий маршрут по нерегулируемым тарифам приводит к снижению сбора выручки на маршрутах по регулируемым тарифам, а затем и росту расходов бюджета (чтобы сохранить качество на регулируемых маршрутах при снижении выручки) – такой маршрут по нерегулируемым тарифам следует признать неэффективным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несоответствущим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Стратегии развития транспортного комплекса. </w:t>
      </w:r>
    </w:p>
    <w:p w14:paraId="188F4633" w14:textId="0CD18771" w:rsidR="00BD06BF" w:rsidRDefault="00D320A5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06BF">
        <w:rPr>
          <w:rFonts w:ascii="Times New Roman" w:hAnsi="Times New Roman" w:cs="Times New Roman"/>
          <w:sz w:val="28"/>
          <w:szCs w:val="28"/>
        </w:rPr>
        <w:t xml:space="preserve">В Стратегии необходимо прямо сказать, что для снижения расходов на транспортную систему и повышения качества обслуживания все крупные города  </w:t>
      </w:r>
      <w:r w:rsidR="00BD06BF" w:rsidRPr="002957A4">
        <w:rPr>
          <w:rFonts w:ascii="Times New Roman" w:hAnsi="Times New Roman" w:cs="Times New Roman"/>
          <w:b/>
          <w:sz w:val="28"/>
          <w:szCs w:val="28"/>
        </w:rPr>
        <w:t>обязаны создать каркас рельсового транспорта</w:t>
      </w:r>
      <w:r w:rsidR="00BD06BF">
        <w:rPr>
          <w:rFonts w:ascii="Times New Roman" w:hAnsi="Times New Roman" w:cs="Times New Roman"/>
          <w:sz w:val="28"/>
          <w:szCs w:val="28"/>
        </w:rPr>
        <w:t xml:space="preserve"> (легкий рельсовый транспорт, метро, железнодорожный транспорт) – как наиболее надежный, не зависящий от заторов, безопасный, </w:t>
      </w:r>
      <w:proofErr w:type="spellStart"/>
      <w:r w:rsidR="00BD06BF">
        <w:rPr>
          <w:rFonts w:ascii="Times New Roman" w:hAnsi="Times New Roman" w:cs="Times New Roman"/>
          <w:sz w:val="28"/>
          <w:szCs w:val="28"/>
        </w:rPr>
        <w:t>экологичный</w:t>
      </w:r>
      <w:proofErr w:type="spellEnd"/>
      <w:r w:rsidR="00BD06BF">
        <w:rPr>
          <w:rFonts w:ascii="Times New Roman" w:hAnsi="Times New Roman" w:cs="Times New Roman"/>
          <w:sz w:val="28"/>
          <w:szCs w:val="28"/>
        </w:rPr>
        <w:t xml:space="preserve"> и экономичный транспорт. С целью повышения эффективности этого каркаса необходимо </w:t>
      </w:r>
      <w:r w:rsidR="00BD06BF" w:rsidRPr="002957A4">
        <w:rPr>
          <w:rFonts w:ascii="Times New Roman" w:hAnsi="Times New Roman" w:cs="Times New Roman"/>
          <w:b/>
          <w:sz w:val="28"/>
          <w:szCs w:val="28"/>
        </w:rPr>
        <w:t>ликвидировать</w:t>
      </w:r>
      <w:r w:rsidR="00EC6739">
        <w:rPr>
          <w:rFonts w:ascii="Times New Roman" w:hAnsi="Times New Roman" w:cs="Times New Roman"/>
          <w:b/>
          <w:sz w:val="28"/>
          <w:szCs w:val="28"/>
        </w:rPr>
        <w:t xml:space="preserve"> избыточное</w:t>
      </w:r>
      <w:r w:rsidR="00BD06BF" w:rsidRPr="002957A4">
        <w:rPr>
          <w:rFonts w:ascii="Times New Roman" w:hAnsi="Times New Roman" w:cs="Times New Roman"/>
          <w:b/>
          <w:sz w:val="28"/>
          <w:szCs w:val="28"/>
        </w:rPr>
        <w:t xml:space="preserve"> дублирование рельсового каркаса безрельсовым транспортом</w:t>
      </w:r>
      <w:r w:rsidR="00BD06BF">
        <w:rPr>
          <w:rFonts w:ascii="Times New Roman" w:hAnsi="Times New Roman" w:cs="Times New Roman"/>
          <w:sz w:val="28"/>
          <w:szCs w:val="28"/>
        </w:rPr>
        <w:t>.</w:t>
      </w:r>
    </w:p>
    <w:p w14:paraId="1BD6D0AA" w14:textId="77777777" w:rsidR="00310E3C" w:rsidRDefault="00310E3C" w:rsidP="00310E3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Стратегии указано на необходимость повышения производительности труда, но не сказано, что главным методом роста производительности является </w:t>
      </w:r>
      <w:r w:rsidRPr="00310E3C">
        <w:rPr>
          <w:rFonts w:ascii="Times New Roman" w:hAnsi="Times New Roman" w:cs="Times New Roman"/>
          <w:b/>
          <w:sz w:val="28"/>
          <w:szCs w:val="28"/>
        </w:rPr>
        <w:t>использование транспорта большой и особо большой вместимости</w:t>
      </w:r>
      <w:r>
        <w:rPr>
          <w:rFonts w:ascii="Times New Roman" w:hAnsi="Times New Roman" w:cs="Times New Roman"/>
          <w:sz w:val="28"/>
          <w:szCs w:val="28"/>
        </w:rPr>
        <w:t xml:space="preserve"> – прежде всего, трамвая. </w:t>
      </w:r>
    </w:p>
    <w:p w14:paraId="668323BE" w14:textId="4ED4E972" w:rsidR="00BD06BF" w:rsidRDefault="00BD06BF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Стратегии затронут важный вопрос </w:t>
      </w:r>
      <w:r w:rsidR="002957A4">
        <w:rPr>
          <w:rFonts w:ascii="Times New Roman" w:hAnsi="Times New Roman" w:cs="Times New Roman"/>
          <w:sz w:val="28"/>
          <w:szCs w:val="28"/>
        </w:rPr>
        <w:t xml:space="preserve">необходимости расширения использования транспортных средств с электроприводом, однако грубой ошибкой является упоминание в этом списке только экспериментальных видов транспорта (электромобили, гибриды, электробусы), в то время как у нас имеются проверенные временем эффективные трамваи и троллейбусы. Вместо указания «до 5-8% парка транспортных средств» необходимо указать, </w:t>
      </w:r>
      <w:r w:rsidR="002957A4" w:rsidRPr="002957A4">
        <w:rPr>
          <w:rFonts w:ascii="Times New Roman" w:hAnsi="Times New Roman" w:cs="Times New Roman"/>
          <w:b/>
          <w:sz w:val="28"/>
          <w:szCs w:val="28"/>
        </w:rPr>
        <w:t>что доля общественного электротранспорта</w:t>
      </w:r>
      <w:r w:rsidR="002957A4">
        <w:rPr>
          <w:rFonts w:ascii="Times New Roman" w:hAnsi="Times New Roman" w:cs="Times New Roman"/>
          <w:sz w:val="28"/>
          <w:szCs w:val="28"/>
        </w:rPr>
        <w:t xml:space="preserve"> (трамвай, троллейбус, электробус и другие с электродвигателем) в перевозках в крупных городах к 2030 году </w:t>
      </w:r>
      <w:r w:rsidR="002957A4" w:rsidRPr="002957A4">
        <w:rPr>
          <w:rFonts w:ascii="Times New Roman" w:hAnsi="Times New Roman" w:cs="Times New Roman"/>
          <w:b/>
          <w:sz w:val="28"/>
          <w:szCs w:val="28"/>
        </w:rPr>
        <w:t>должна составлять не менее 60%</w:t>
      </w:r>
      <w:r w:rsidR="002957A4">
        <w:rPr>
          <w:rFonts w:ascii="Times New Roman" w:hAnsi="Times New Roman" w:cs="Times New Roman"/>
          <w:sz w:val="28"/>
          <w:szCs w:val="28"/>
        </w:rPr>
        <w:t>.</w:t>
      </w:r>
    </w:p>
    <w:p w14:paraId="75A7245F" w14:textId="590CAA95" w:rsidR="002E1DAB" w:rsidRDefault="001A318B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стратегии вскользь отмечена необходимость развития транспорта на обособленном полотне (ЛРТ, БРТ) – но не сказано четко о необходимости </w:t>
      </w:r>
      <w:r w:rsidRPr="001A318B">
        <w:rPr>
          <w:rFonts w:ascii="Times New Roman" w:hAnsi="Times New Roman" w:cs="Times New Roman"/>
          <w:b/>
          <w:sz w:val="28"/>
          <w:szCs w:val="28"/>
        </w:rPr>
        <w:t>повсеместного обособления существующих трамвайных путей</w:t>
      </w:r>
      <w:r>
        <w:rPr>
          <w:rFonts w:ascii="Times New Roman" w:hAnsi="Times New Roman" w:cs="Times New Roman"/>
          <w:sz w:val="28"/>
          <w:szCs w:val="28"/>
        </w:rPr>
        <w:t xml:space="preserve">, создания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условий для ликвидации заторов на путях общественного транспорта, обеспечения приоритетного проезда перекрестков трамваем. </w:t>
      </w:r>
      <w:r w:rsidR="00310E3C">
        <w:rPr>
          <w:rFonts w:ascii="Times New Roman" w:hAnsi="Times New Roman" w:cs="Times New Roman"/>
          <w:sz w:val="28"/>
          <w:szCs w:val="28"/>
        </w:rPr>
        <w:t>С этой целью необходимо доработать госты на конструкции, ограждающие трамвайные пути от автотранспорта (</w:t>
      </w:r>
      <w:proofErr w:type="spellStart"/>
      <w:r w:rsidR="00310E3C">
        <w:rPr>
          <w:rFonts w:ascii="Times New Roman" w:hAnsi="Times New Roman" w:cs="Times New Roman"/>
          <w:sz w:val="28"/>
          <w:szCs w:val="28"/>
        </w:rPr>
        <w:t>делиниаторы</w:t>
      </w:r>
      <w:proofErr w:type="spellEnd"/>
      <w:r w:rsidR="00310E3C">
        <w:rPr>
          <w:rFonts w:ascii="Times New Roman" w:hAnsi="Times New Roman" w:cs="Times New Roman"/>
          <w:sz w:val="28"/>
          <w:szCs w:val="28"/>
        </w:rPr>
        <w:t xml:space="preserve">), обеспечить возможность экономичного обособления имеющихся трамвайных линий в существующих габаритах проезжей части. </w:t>
      </w:r>
    </w:p>
    <w:p w14:paraId="7158D6F9" w14:textId="55F8ECBF" w:rsidR="001A318B" w:rsidRDefault="00310E3C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развития сети ЛРТ необходимо снять устаревшие ограничения СНиП по удалению линий от зданий, т.к. современные конструкции путей позволяют обеспечить безопасный проезд трамвая сквозь здания. </w:t>
      </w:r>
      <w:r w:rsidR="001A318B">
        <w:rPr>
          <w:rFonts w:ascii="Times New Roman" w:hAnsi="Times New Roman" w:cs="Times New Roman"/>
          <w:sz w:val="28"/>
          <w:szCs w:val="28"/>
        </w:rPr>
        <w:t>Эти положения необходимо обязательно добавить в Стратегию.</w:t>
      </w:r>
    </w:p>
    <w:p w14:paraId="213F3FE6" w14:textId="499F3454" w:rsidR="002957A4" w:rsidRDefault="00CF418C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эффективности транспортной системы должно обеспечиваться также за счет </w:t>
      </w:r>
      <w:r w:rsidRPr="00CF418C">
        <w:rPr>
          <w:rFonts w:ascii="Times New Roman" w:hAnsi="Times New Roman" w:cs="Times New Roman"/>
          <w:b/>
          <w:sz w:val="28"/>
          <w:szCs w:val="28"/>
        </w:rPr>
        <w:t>улучшения собираемости выручки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путем организации эффективной системы контроля оплаты проезда. Штраф за безбилетный проезд должен составлять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менее двукратной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стоимости месячного проездного билета – чтобы </w:t>
      </w:r>
      <w:r w:rsidR="001A318B">
        <w:rPr>
          <w:rFonts w:ascii="Times New Roman" w:hAnsi="Times New Roman" w:cs="Times New Roman"/>
          <w:sz w:val="28"/>
          <w:szCs w:val="28"/>
        </w:rPr>
        <w:t>сделать безбилетный проезд невыгодным и обеспечить эффективную работу судебных приставов, взыскивающих штрафы. Наиболее острой проблемой является невозможность оформить штраф на пассажиров, не имеющих при себе документов – необходимо четко прописать в законодательстве полномочия по доставлению таких нарушителей сотрудниками контролирующего органа в отделы полиции для установления личности и оформления нарушения.</w:t>
      </w:r>
    </w:p>
    <w:p w14:paraId="6A53145B" w14:textId="1718D361" w:rsidR="00310E3C" w:rsidRDefault="00FC3618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Эффективным методом снижения расходов ГЭТ </w:t>
      </w:r>
      <w:r w:rsidRPr="00FC3618">
        <w:rPr>
          <w:rFonts w:ascii="Times New Roman" w:hAnsi="Times New Roman" w:cs="Times New Roman"/>
          <w:b/>
          <w:sz w:val="28"/>
          <w:szCs w:val="28"/>
        </w:rPr>
        <w:t>является установление для ГЭТ тарифа на электроэнергию как для населения</w:t>
      </w:r>
      <w:r>
        <w:rPr>
          <w:rFonts w:ascii="Times New Roman" w:hAnsi="Times New Roman" w:cs="Times New Roman"/>
          <w:sz w:val="28"/>
          <w:szCs w:val="28"/>
        </w:rPr>
        <w:t xml:space="preserve">. ГЭТ подчиняется потребностям населения (высокое потребление в часы пик) и потому тарифные методы «сглаживания» нагрузки здесь не работают. В то же время, энергия на движение ГЭТ потребляется в чистом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</w:t>
      </w:r>
      <w:r w:rsidR="00EC6739"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населением.</w:t>
      </w:r>
    </w:p>
    <w:p w14:paraId="13B70C62" w14:textId="5513A942" w:rsidR="00FC3618" w:rsidRDefault="00B655FD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3618">
        <w:rPr>
          <w:rFonts w:ascii="Times New Roman" w:hAnsi="Times New Roman" w:cs="Times New Roman"/>
          <w:sz w:val="28"/>
          <w:szCs w:val="28"/>
        </w:rPr>
        <w:t>Перечисленные меры не требуют никаких существенных бюджетных вливаний. Однако для обеспечения компенсации существенного отставания ГЭТ, накопленного за последние г</w:t>
      </w:r>
      <w:r w:rsidR="00815863">
        <w:rPr>
          <w:rFonts w:ascii="Times New Roman" w:hAnsi="Times New Roman" w:cs="Times New Roman"/>
          <w:sz w:val="28"/>
          <w:szCs w:val="28"/>
        </w:rPr>
        <w:t xml:space="preserve">оды, необходимы федеральные программы </w:t>
      </w:r>
      <w:proofErr w:type="spellStart"/>
      <w:r w:rsidR="0081586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81586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14:paraId="5DA50876" w14:textId="1C5F84FE" w:rsidR="00815863" w:rsidRDefault="00815863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производства подвижного состава ГЭТ,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 с увеличенным автономным ходом;</w:t>
      </w:r>
    </w:p>
    <w:p w14:paraId="1F4274E8" w14:textId="7515ABEA" w:rsidR="00815863" w:rsidRDefault="00815863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производства обновленных элементов системы энергохозяйства</w:t>
      </w:r>
      <w:r w:rsidR="00714142">
        <w:rPr>
          <w:rFonts w:ascii="Times New Roman" w:hAnsi="Times New Roman" w:cs="Times New Roman"/>
          <w:sz w:val="28"/>
          <w:szCs w:val="28"/>
        </w:rPr>
        <w:t xml:space="preserve"> ГЭТ;</w:t>
      </w:r>
    </w:p>
    <w:p w14:paraId="37A5F786" w14:textId="7C4ABE75" w:rsidR="00714142" w:rsidRDefault="00714142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обновления и развития путевой инфраструктуры, в том числе путем построения рейтинга эффективности таких проектов (суммарным капитальным затратам на сэкономленную минуту пассажира на 30 лет пользования системой).</w:t>
      </w:r>
    </w:p>
    <w:p w14:paraId="7F80690B" w14:textId="0AF6DCD1" w:rsidR="00714142" w:rsidRDefault="00714142" w:rsidP="00720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меры приведут к росту качества, бюджетной эффективности транспортных систем</w:t>
      </w:r>
      <w:r w:rsidR="00E40C7D">
        <w:rPr>
          <w:rFonts w:ascii="Times New Roman" w:hAnsi="Times New Roman" w:cs="Times New Roman"/>
          <w:sz w:val="28"/>
          <w:szCs w:val="28"/>
        </w:rPr>
        <w:t xml:space="preserve"> городов</w:t>
      </w:r>
      <w:r>
        <w:rPr>
          <w:rFonts w:ascii="Times New Roman" w:hAnsi="Times New Roman" w:cs="Times New Roman"/>
          <w:sz w:val="28"/>
          <w:szCs w:val="28"/>
        </w:rPr>
        <w:t xml:space="preserve">, позволят преобразовать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горэлектротранспорт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современную, рентабельную отрасль, при этом государство сможет эффективно взять на себя роль социального регулятора и управлять расходами, сопоставляя возможности бюджета и возможные ур</w:t>
      </w:r>
      <w:r w:rsidR="00E40C7D">
        <w:rPr>
          <w:rFonts w:ascii="Times New Roman" w:hAnsi="Times New Roman" w:cs="Times New Roman"/>
          <w:sz w:val="28"/>
          <w:szCs w:val="28"/>
        </w:rPr>
        <w:t xml:space="preserve">овни качества. Просим ясно и четко указать </w:t>
      </w:r>
      <w:proofErr w:type="spellStart"/>
      <w:r w:rsidR="00E40C7D">
        <w:rPr>
          <w:rFonts w:ascii="Times New Roman" w:hAnsi="Times New Roman" w:cs="Times New Roman"/>
          <w:sz w:val="28"/>
          <w:szCs w:val="28"/>
        </w:rPr>
        <w:t>пересчисленные</w:t>
      </w:r>
      <w:proofErr w:type="spellEnd"/>
      <w:r w:rsidR="00E40C7D">
        <w:rPr>
          <w:rFonts w:ascii="Times New Roman" w:hAnsi="Times New Roman" w:cs="Times New Roman"/>
          <w:sz w:val="28"/>
          <w:szCs w:val="28"/>
        </w:rPr>
        <w:t xml:space="preserve"> предложения в Стратегии и учитывать их при подготовке других документов государственного планирования.</w:t>
      </w:r>
    </w:p>
    <w:sectPr w:rsidR="00714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6798D"/>
    <w:multiLevelType w:val="hybridMultilevel"/>
    <w:tmpl w:val="135891DE"/>
    <w:lvl w:ilvl="0" w:tplc="542A3ED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D74543"/>
    <w:multiLevelType w:val="hybridMultilevel"/>
    <w:tmpl w:val="6DF00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2331AF"/>
    <w:multiLevelType w:val="multilevel"/>
    <w:tmpl w:val="1BD64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AA7"/>
    <w:rsid w:val="000A79C4"/>
    <w:rsid w:val="000F4808"/>
    <w:rsid w:val="00123A32"/>
    <w:rsid w:val="001A318B"/>
    <w:rsid w:val="001C584C"/>
    <w:rsid w:val="00262BFA"/>
    <w:rsid w:val="002957A4"/>
    <w:rsid w:val="002C3198"/>
    <w:rsid w:val="002E1DAB"/>
    <w:rsid w:val="00310E3C"/>
    <w:rsid w:val="00326506"/>
    <w:rsid w:val="003603BF"/>
    <w:rsid w:val="004F214D"/>
    <w:rsid w:val="005B67F5"/>
    <w:rsid w:val="00665BC0"/>
    <w:rsid w:val="00714142"/>
    <w:rsid w:val="00720F59"/>
    <w:rsid w:val="007D042B"/>
    <w:rsid w:val="00815863"/>
    <w:rsid w:val="00841AA7"/>
    <w:rsid w:val="00844984"/>
    <w:rsid w:val="0097449F"/>
    <w:rsid w:val="00A47A5B"/>
    <w:rsid w:val="00AB13CD"/>
    <w:rsid w:val="00AF7A9E"/>
    <w:rsid w:val="00B655FD"/>
    <w:rsid w:val="00BD06BF"/>
    <w:rsid w:val="00C46240"/>
    <w:rsid w:val="00CC22A7"/>
    <w:rsid w:val="00CF418C"/>
    <w:rsid w:val="00D00D75"/>
    <w:rsid w:val="00D320A5"/>
    <w:rsid w:val="00E40C7D"/>
    <w:rsid w:val="00E61667"/>
    <w:rsid w:val="00EC6739"/>
    <w:rsid w:val="00EE112F"/>
    <w:rsid w:val="00F701DE"/>
    <w:rsid w:val="00F725BF"/>
    <w:rsid w:val="00FB0411"/>
    <w:rsid w:val="00FC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F49A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4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9C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0A79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4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9C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0A79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8E3F5-4B5B-4FD9-B5F3-D3F1CA2BF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1060</Words>
  <Characters>6046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AECOM</Company>
  <LinksUpToDate>false</LinksUpToDate>
  <CharactersWithSpaces>7092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Уланов Андрей Николаевич</dc:creator>
  <cp:lastModifiedBy>Тимофеева Дарья Игоревна</cp:lastModifiedBy>
  <cp:revision>7</cp:revision>
  <cp:lastPrinted>2016-11-22T09:42:00Z</cp:lastPrinted>
  <dcterms:created xsi:type="dcterms:W3CDTF">2016-12-01T10:25:00Z</dcterms:created>
  <dcterms:modified xsi:type="dcterms:W3CDTF">2016-12-02T10:59:00Z</dcterms:modified>
</cp:coreProperties>
</file>